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9" w:type="dxa"/>
        <w:tblLook w:val="04A0" w:firstRow="1" w:lastRow="0" w:firstColumn="1" w:lastColumn="0" w:noHBand="0" w:noVBand="1"/>
      </w:tblPr>
      <w:tblGrid>
        <w:gridCol w:w="1985"/>
        <w:gridCol w:w="5121"/>
        <w:gridCol w:w="1973"/>
      </w:tblGrid>
      <w:tr w:rsidR="00896050" w:rsidRPr="00A5637B" w14:paraId="44B13A78" w14:textId="77777777" w:rsidTr="0096655A">
        <w:trPr>
          <w:trHeight w:val="1486"/>
        </w:trPr>
        <w:tc>
          <w:tcPr>
            <w:tcW w:w="1985" w:type="dxa"/>
          </w:tcPr>
          <w:p w14:paraId="5265DFCA" w14:textId="77777777" w:rsidR="00896050" w:rsidRPr="00A5637B" w:rsidRDefault="00896050" w:rsidP="0096655A">
            <w:pPr>
              <w:pStyle w:val="Titre"/>
              <w:rPr>
                <w:rFonts w:cs="Arial"/>
                <w:sz w:val="22"/>
                <w:szCs w:val="22"/>
                <w:u w:val="single"/>
              </w:rPr>
            </w:pPr>
            <w:bookmarkStart w:id="0" w:name="_Hlk85098646"/>
            <w:bookmarkStart w:id="1" w:name="REGLEMENT_CHAMPIONNAT_FRANCE"/>
            <w:bookmarkStart w:id="2" w:name="_Toc529454583"/>
            <w:r w:rsidRPr="00A5637B">
              <w:rPr>
                <w:noProof/>
                <w:sz w:val="22"/>
                <w:szCs w:val="22"/>
              </w:rPr>
              <w:drawing>
                <wp:inline distT="0" distB="0" distL="0" distR="0" wp14:anchorId="0F9696A3" wp14:editId="1F1DB060">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29472A9E" w14:textId="77777777" w:rsidR="00896050" w:rsidRPr="00A5637B" w:rsidRDefault="00896050" w:rsidP="0096655A">
            <w:pPr>
              <w:jc w:val="center"/>
              <w:rPr>
                <w:b/>
                <w:i/>
                <w:sz w:val="22"/>
              </w:rPr>
            </w:pPr>
            <w:r w:rsidRPr="00A5637B">
              <w:rPr>
                <w:b/>
                <w:i/>
                <w:sz w:val="22"/>
                <w:szCs w:val="22"/>
              </w:rPr>
              <w:t>Société Centrale Canine</w:t>
            </w:r>
          </w:p>
          <w:p w14:paraId="2A3AA7E5" w14:textId="77777777" w:rsidR="00896050" w:rsidRPr="00A5637B" w:rsidRDefault="00896050" w:rsidP="0096655A">
            <w:pPr>
              <w:jc w:val="center"/>
              <w:rPr>
                <w:b/>
                <w:i/>
                <w:sz w:val="22"/>
              </w:rPr>
            </w:pPr>
            <w:r w:rsidRPr="00A5637B">
              <w:rPr>
                <w:b/>
                <w:i/>
                <w:sz w:val="22"/>
                <w:szCs w:val="22"/>
              </w:rPr>
              <w:t>155 Avenue Jean Jaurès 93535 Aubervilliers</w:t>
            </w:r>
          </w:p>
          <w:p w14:paraId="2747D462" w14:textId="77777777" w:rsidR="00896050" w:rsidRPr="00A5637B" w:rsidRDefault="00896050" w:rsidP="0096655A">
            <w:pPr>
              <w:jc w:val="center"/>
              <w:rPr>
                <w:b/>
                <w:i/>
                <w:sz w:val="22"/>
              </w:rPr>
            </w:pPr>
            <w:r w:rsidRPr="00A5637B">
              <w:rPr>
                <w:b/>
                <w:i/>
                <w:sz w:val="22"/>
                <w:szCs w:val="22"/>
              </w:rPr>
              <w:t>Commission Nationale D’Education et D’Activités Cynophiles</w:t>
            </w:r>
          </w:p>
          <w:p w14:paraId="09AB856D" w14:textId="77777777" w:rsidR="00896050" w:rsidRPr="00A5637B" w:rsidRDefault="00896050" w:rsidP="0096655A">
            <w:pPr>
              <w:jc w:val="center"/>
              <w:rPr>
                <w:b/>
                <w:i/>
                <w:sz w:val="22"/>
              </w:rPr>
            </w:pPr>
            <w:r w:rsidRPr="00A5637B">
              <w:rPr>
                <w:b/>
                <w:i/>
                <w:sz w:val="22"/>
                <w:szCs w:val="22"/>
              </w:rPr>
              <w:t>Président Jean Denis DEVINS</w:t>
            </w:r>
          </w:p>
          <w:p w14:paraId="142A6790" w14:textId="77777777" w:rsidR="00896050" w:rsidRPr="00A5637B" w:rsidRDefault="00896050" w:rsidP="0096655A">
            <w:pPr>
              <w:jc w:val="center"/>
              <w:rPr>
                <w:rFonts w:cs="Arial"/>
                <w:sz w:val="22"/>
                <w:u w:val="single"/>
              </w:rPr>
            </w:pPr>
          </w:p>
          <w:p w14:paraId="39D3C54C" w14:textId="77777777" w:rsidR="00EB64B7" w:rsidRPr="00A5637B" w:rsidRDefault="00EB64B7" w:rsidP="0096655A">
            <w:pPr>
              <w:jc w:val="center"/>
              <w:rPr>
                <w:rFonts w:cs="Arial"/>
                <w:sz w:val="22"/>
                <w:u w:val="single"/>
              </w:rPr>
            </w:pPr>
          </w:p>
        </w:tc>
        <w:tc>
          <w:tcPr>
            <w:tcW w:w="1973" w:type="dxa"/>
          </w:tcPr>
          <w:p w14:paraId="0C44C11D" w14:textId="77777777" w:rsidR="00896050" w:rsidRPr="00A5637B" w:rsidRDefault="00896050" w:rsidP="0096655A">
            <w:pPr>
              <w:pStyle w:val="Titre"/>
              <w:rPr>
                <w:rFonts w:cs="Arial"/>
                <w:sz w:val="22"/>
                <w:szCs w:val="22"/>
                <w:u w:val="single"/>
              </w:rPr>
            </w:pPr>
            <w:r w:rsidRPr="00A5637B">
              <w:rPr>
                <w:noProof/>
                <w:sz w:val="22"/>
                <w:szCs w:val="22"/>
              </w:rPr>
              <w:drawing>
                <wp:inline distT="0" distB="0" distL="0" distR="0" wp14:anchorId="51041F73" wp14:editId="2637710B">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bookmarkEnd w:id="0"/>
    <w:bookmarkEnd w:id="1"/>
    <w:bookmarkEnd w:id="2"/>
    <w:p w14:paraId="2C85078F" w14:textId="4F4AB1F1" w:rsidR="00854BB7" w:rsidRPr="00854BB7" w:rsidRDefault="005E5037" w:rsidP="00854BB7">
      <w:pPr>
        <w:ind w:left="-283" w:right="-283"/>
        <w:jc w:val="center"/>
        <w:rPr>
          <w:rFonts w:cs="Arial"/>
          <w:b/>
          <w:bCs/>
          <w:sz w:val="22"/>
          <w:szCs w:val="22"/>
          <w:lang w:eastAsia="en-US"/>
        </w:rPr>
      </w:pPr>
      <w:r w:rsidRPr="00854BB7">
        <w:rPr>
          <w:rFonts w:cs="Arial"/>
          <w:b/>
          <w:bCs/>
          <w:sz w:val="22"/>
          <w:szCs w:val="22"/>
          <w:lang w:eastAsia="en-US"/>
        </w:rPr>
        <w:t>Modalités CNEAC concernant les mesures pour les chiens pratiquant l’agility</w:t>
      </w:r>
    </w:p>
    <w:p w14:paraId="6BAD5BC4" w14:textId="77777777" w:rsidR="00854BB7" w:rsidRDefault="00854BB7" w:rsidP="005E5037">
      <w:pPr>
        <w:jc w:val="center"/>
        <w:rPr>
          <w:rFonts w:cs="Arial"/>
          <w:sz w:val="22"/>
          <w:szCs w:val="22"/>
          <w:lang w:eastAsia="en-US"/>
        </w:rPr>
      </w:pPr>
    </w:p>
    <w:p w14:paraId="35CF6DBF" w14:textId="0FE892FA" w:rsidR="00854BB7" w:rsidRDefault="00854BB7" w:rsidP="00854BB7">
      <w:pPr>
        <w:rPr>
          <w:rFonts w:cs="Arial"/>
          <w:sz w:val="22"/>
          <w:szCs w:val="22"/>
          <w:lang w:eastAsia="en-US"/>
        </w:rPr>
      </w:pPr>
      <w:r>
        <w:rPr>
          <w:rFonts w:cs="Arial"/>
          <w:sz w:val="22"/>
          <w:szCs w:val="22"/>
          <w:lang w:eastAsia="en-US"/>
        </w:rPr>
        <w:t>Le mesurage des chiens pratiquant la discipline Agility s’effectue au garrot</w:t>
      </w:r>
      <w:r w:rsidR="004D3943">
        <w:rPr>
          <w:rFonts w:cs="Arial"/>
          <w:sz w:val="22"/>
          <w:szCs w:val="22"/>
          <w:lang w:eastAsia="en-US"/>
        </w:rPr>
        <w:t>,</w:t>
      </w:r>
      <w:r>
        <w:rPr>
          <w:rFonts w:cs="Arial"/>
          <w:sz w:val="22"/>
          <w:szCs w:val="22"/>
          <w:lang w:eastAsia="en-US"/>
        </w:rPr>
        <w:t xml:space="preserve"> dès l’âge de 18 mois</w:t>
      </w:r>
      <w:r w:rsidR="004D3943">
        <w:rPr>
          <w:rFonts w:cs="Arial"/>
          <w:sz w:val="22"/>
          <w:szCs w:val="22"/>
          <w:lang w:eastAsia="en-US"/>
        </w:rPr>
        <w:t>,</w:t>
      </w:r>
      <w:r>
        <w:rPr>
          <w:rFonts w:cs="Arial"/>
          <w:sz w:val="22"/>
          <w:szCs w:val="22"/>
          <w:lang w:eastAsia="en-US"/>
        </w:rPr>
        <w:t xml:space="preserve"> sur un chien possédant un numéro FAPAC et dont le propriétaire et/ou conducteur est en possession d’une licence CNEAC.</w:t>
      </w:r>
    </w:p>
    <w:p w14:paraId="10593D9C" w14:textId="77777777" w:rsidR="004D3943" w:rsidRDefault="004D3943" w:rsidP="00854BB7">
      <w:pPr>
        <w:rPr>
          <w:rFonts w:cs="Arial"/>
          <w:sz w:val="22"/>
          <w:szCs w:val="22"/>
          <w:lang w:eastAsia="en-US"/>
        </w:rPr>
      </w:pPr>
    </w:p>
    <w:p w14:paraId="009616E8" w14:textId="22899F9B" w:rsidR="00854BB7" w:rsidRDefault="00854BB7" w:rsidP="00854BB7">
      <w:pPr>
        <w:rPr>
          <w:rFonts w:cs="Arial"/>
          <w:sz w:val="22"/>
          <w:szCs w:val="22"/>
          <w:lang w:eastAsia="en-US"/>
        </w:rPr>
      </w:pPr>
      <w:r>
        <w:rPr>
          <w:rFonts w:cs="Arial"/>
          <w:b/>
          <w:bCs/>
          <w:sz w:val="22"/>
          <w:szCs w:val="22"/>
          <w:lang w:eastAsia="en-US"/>
        </w:rPr>
        <w:t>L’opération doit se faire selon les principes suivants :</w:t>
      </w:r>
    </w:p>
    <w:p w14:paraId="288E8165" w14:textId="77777777" w:rsidR="00854BB7" w:rsidRDefault="00854BB7" w:rsidP="00854BB7">
      <w:pPr>
        <w:rPr>
          <w:rFonts w:cs="Arial"/>
          <w:sz w:val="22"/>
          <w:szCs w:val="22"/>
          <w:lang w:eastAsia="en-US"/>
        </w:rPr>
      </w:pPr>
    </w:p>
    <w:p w14:paraId="67C88898" w14:textId="4CBC7A36" w:rsidR="00854BB7" w:rsidRDefault="00854BB7" w:rsidP="004D3943">
      <w:pPr>
        <w:pStyle w:val="Paragraphedeliste"/>
        <w:numPr>
          <w:ilvl w:val="0"/>
          <w:numId w:val="41"/>
        </w:numPr>
        <w:jc w:val="both"/>
        <w:rPr>
          <w:rFonts w:cs="Arial"/>
          <w:sz w:val="22"/>
          <w:szCs w:val="22"/>
          <w:lang w:eastAsia="en-US"/>
        </w:rPr>
      </w:pPr>
      <w:r>
        <w:rPr>
          <w:rFonts w:cs="Arial"/>
          <w:sz w:val="22"/>
          <w:szCs w:val="22"/>
          <w:lang w:eastAsia="en-US"/>
        </w:rPr>
        <w:t xml:space="preserve">Le mesurage </w:t>
      </w:r>
      <w:r w:rsidR="004D3943">
        <w:rPr>
          <w:rFonts w:cs="Arial"/>
          <w:sz w:val="22"/>
          <w:szCs w:val="22"/>
          <w:lang w:eastAsia="en-US"/>
        </w:rPr>
        <w:t>est</w:t>
      </w:r>
      <w:r>
        <w:rPr>
          <w:rFonts w:cs="Arial"/>
          <w:sz w:val="22"/>
          <w:szCs w:val="22"/>
          <w:lang w:eastAsia="en-US"/>
        </w:rPr>
        <w:t xml:space="preserve"> fait par un juge SCC </w:t>
      </w:r>
      <w:r w:rsidR="004D3943">
        <w:rPr>
          <w:rFonts w:cs="Arial"/>
          <w:sz w:val="22"/>
          <w:szCs w:val="22"/>
          <w:lang w:eastAsia="en-US"/>
        </w:rPr>
        <w:t>d’Agility habilité au toisage. Ce document concerne tous les chiens lors de l’obtention d’un qualificatif d’accès au Grade 2. Les mesures ainsi faites permettent au chien d’évoluer dans la catégorie fixée par le règlement d’Agility en vigueur. Le chien doit être présenté calme, détendu, sur une surface plane et non glissante, ou sur une table non glissante suffisamment grande et stable ; il est présenté debout, avec une angulation correcte des membres, la tête naturellement relevée. Les alentours doivent être calmes, sans trop de gens ni de chiens autour.</w:t>
      </w:r>
    </w:p>
    <w:p w14:paraId="77C52443" w14:textId="77777777" w:rsidR="004D3943" w:rsidRDefault="004D3943" w:rsidP="004D3943">
      <w:pPr>
        <w:pStyle w:val="Paragraphedeliste"/>
        <w:jc w:val="both"/>
        <w:rPr>
          <w:rFonts w:cs="Arial"/>
          <w:sz w:val="22"/>
          <w:szCs w:val="22"/>
          <w:lang w:eastAsia="en-US"/>
        </w:rPr>
      </w:pPr>
    </w:p>
    <w:p w14:paraId="5BF99F49" w14:textId="32EFC455" w:rsidR="00854BB7" w:rsidRDefault="005E5037" w:rsidP="00854BB7">
      <w:pPr>
        <w:pStyle w:val="Paragraphedeliste"/>
        <w:numPr>
          <w:ilvl w:val="0"/>
          <w:numId w:val="41"/>
        </w:numPr>
        <w:jc w:val="both"/>
        <w:rPr>
          <w:rFonts w:cs="Arial"/>
          <w:sz w:val="22"/>
          <w:szCs w:val="22"/>
          <w:lang w:eastAsia="en-US"/>
        </w:rPr>
      </w:pPr>
      <w:r w:rsidRPr="004D3943">
        <w:rPr>
          <w:rFonts w:cs="Arial"/>
          <w:sz w:val="22"/>
          <w:szCs w:val="22"/>
          <w:lang w:eastAsia="en-US"/>
        </w:rPr>
        <w:t>Le chien est présenté par son propriétaire ou par une personne désignée par ce dernier. Le juge n’est autorisé à corriger la position du chien que si le présentateur donne son accord. Les mesures sont données au ½ cm près (ex</w:t>
      </w:r>
      <w:r w:rsidR="004D3943">
        <w:rPr>
          <w:rFonts w:cs="Arial"/>
          <w:sz w:val="22"/>
          <w:szCs w:val="22"/>
          <w:lang w:eastAsia="en-US"/>
        </w:rPr>
        <w:t xml:space="preserve"> : </w:t>
      </w:r>
      <w:r w:rsidRPr="004D3943">
        <w:rPr>
          <w:rFonts w:cs="Arial"/>
          <w:sz w:val="22"/>
          <w:szCs w:val="22"/>
          <w:lang w:eastAsia="en-US"/>
        </w:rPr>
        <w:t>de 36,5 à 36,99</w:t>
      </w:r>
      <w:r w:rsidR="004D3943">
        <w:rPr>
          <w:rFonts w:cs="Arial"/>
          <w:sz w:val="22"/>
          <w:szCs w:val="22"/>
          <w:lang w:eastAsia="en-US"/>
        </w:rPr>
        <w:t xml:space="preserve"> cm</w:t>
      </w:r>
      <w:r w:rsidRPr="004D3943">
        <w:rPr>
          <w:rFonts w:cs="Arial"/>
          <w:sz w:val="22"/>
          <w:szCs w:val="22"/>
          <w:lang w:eastAsia="en-US"/>
        </w:rPr>
        <w:t>, on retiendra la valeur 36</w:t>
      </w:r>
      <w:r w:rsidR="004D3943">
        <w:rPr>
          <w:rFonts w:cs="Arial"/>
          <w:sz w:val="22"/>
          <w:szCs w:val="22"/>
          <w:lang w:eastAsia="en-US"/>
        </w:rPr>
        <w:t>,</w:t>
      </w:r>
      <w:r w:rsidRPr="004D3943">
        <w:rPr>
          <w:rFonts w:cs="Arial"/>
          <w:sz w:val="22"/>
          <w:szCs w:val="22"/>
          <w:lang w:eastAsia="en-US"/>
        </w:rPr>
        <w:t>5</w:t>
      </w:r>
      <w:r w:rsidR="004D3943">
        <w:rPr>
          <w:rFonts w:cs="Arial"/>
          <w:sz w:val="22"/>
          <w:szCs w:val="22"/>
          <w:lang w:eastAsia="en-US"/>
        </w:rPr>
        <w:t xml:space="preserve"> cm</w:t>
      </w:r>
      <w:r w:rsidRPr="004D3943">
        <w:rPr>
          <w:rFonts w:cs="Arial"/>
          <w:sz w:val="22"/>
          <w:szCs w:val="22"/>
          <w:lang w:eastAsia="en-US"/>
        </w:rPr>
        <w:t xml:space="preserve">). Ces mesures </w:t>
      </w:r>
      <w:r w:rsidR="00161E58">
        <w:rPr>
          <w:rFonts w:cs="Arial"/>
          <w:sz w:val="22"/>
          <w:szCs w:val="22"/>
          <w:lang w:eastAsia="en-US"/>
        </w:rPr>
        <w:t xml:space="preserve">sont </w:t>
      </w:r>
      <w:r w:rsidRPr="004D3943">
        <w:rPr>
          <w:rFonts w:cs="Arial"/>
          <w:sz w:val="22"/>
          <w:szCs w:val="22"/>
          <w:lang w:eastAsia="en-US"/>
        </w:rPr>
        <w:t xml:space="preserve">effectuées lors de </w:t>
      </w:r>
      <w:r w:rsidR="004D3943">
        <w:rPr>
          <w:rFonts w:cs="Arial"/>
          <w:sz w:val="22"/>
          <w:szCs w:val="22"/>
          <w:lang w:eastAsia="en-US"/>
        </w:rPr>
        <w:t>l’obtention de chaque</w:t>
      </w:r>
      <w:r w:rsidRPr="004D3943">
        <w:rPr>
          <w:rFonts w:cs="Arial"/>
          <w:sz w:val="22"/>
          <w:szCs w:val="22"/>
          <w:lang w:eastAsia="en-US"/>
        </w:rPr>
        <w:t xml:space="preserve"> justificatif d’accès au grade 2</w:t>
      </w:r>
      <w:r w:rsidR="004D3943">
        <w:rPr>
          <w:rFonts w:cs="Arial"/>
          <w:sz w:val="22"/>
          <w:szCs w:val="22"/>
          <w:lang w:eastAsia="en-US"/>
        </w:rPr>
        <w:t xml:space="preserve"> sans pénalité</w:t>
      </w:r>
      <w:r w:rsidRPr="004D3943">
        <w:rPr>
          <w:rFonts w:cs="Arial"/>
          <w:sz w:val="22"/>
          <w:szCs w:val="22"/>
          <w:lang w:eastAsia="en-US"/>
        </w:rPr>
        <w:t xml:space="preserve">. </w:t>
      </w:r>
    </w:p>
    <w:p w14:paraId="0716778F" w14:textId="77777777" w:rsidR="004D3943" w:rsidRPr="004D3943" w:rsidRDefault="004D3943" w:rsidP="004D3943">
      <w:pPr>
        <w:pStyle w:val="Paragraphedeliste"/>
        <w:rPr>
          <w:rFonts w:cs="Arial"/>
          <w:sz w:val="22"/>
          <w:szCs w:val="22"/>
          <w:lang w:eastAsia="en-US"/>
        </w:rPr>
      </w:pPr>
    </w:p>
    <w:p w14:paraId="1F7778F0" w14:textId="3E31C750" w:rsidR="00854BB7" w:rsidRDefault="005E5037" w:rsidP="004D3943">
      <w:pPr>
        <w:pStyle w:val="Paragraphedeliste"/>
        <w:numPr>
          <w:ilvl w:val="0"/>
          <w:numId w:val="41"/>
        </w:numPr>
        <w:jc w:val="both"/>
        <w:rPr>
          <w:rFonts w:cs="Arial"/>
          <w:sz w:val="22"/>
          <w:szCs w:val="22"/>
          <w:lang w:eastAsia="en-US"/>
        </w:rPr>
      </w:pPr>
      <w:r w:rsidRPr="004D3943">
        <w:rPr>
          <w:rFonts w:cs="Arial"/>
          <w:sz w:val="22"/>
          <w:szCs w:val="22"/>
          <w:lang w:eastAsia="en-US"/>
        </w:rPr>
        <w:t xml:space="preserve">Les mesures se prennent dès que le chien est en position correcte ; elles s’effectuent au garrot. S'il n'est pas possible de garder le chien calme, la mesure est interrompue, le conducteur </w:t>
      </w:r>
      <w:r w:rsidR="00161E58">
        <w:rPr>
          <w:rFonts w:cs="Arial"/>
          <w:sz w:val="22"/>
          <w:szCs w:val="22"/>
          <w:lang w:eastAsia="en-US"/>
        </w:rPr>
        <w:t>doit</w:t>
      </w:r>
      <w:r w:rsidRPr="004D3943">
        <w:rPr>
          <w:rFonts w:cs="Arial"/>
          <w:sz w:val="22"/>
          <w:szCs w:val="22"/>
          <w:lang w:eastAsia="en-US"/>
        </w:rPr>
        <w:t xml:space="preserve"> détendre le chien et le représenter quelques instants plus tard. </w:t>
      </w:r>
    </w:p>
    <w:p w14:paraId="3AB05FF2" w14:textId="77777777" w:rsidR="004D3943" w:rsidRPr="004D3943" w:rsidRDefault="004D3943" w:rsidP="004D3943">
      <w:pPr>
        <w:pStyle w:val="Paragraphedeliste"/>
        <w:rPr>
          <w:rFonts w:cs="Arial"/>
          <w:sz w:val="22"/>
          <w:szCs w:val="22"/>
          <w:lang w:eastAsia="en-US"/>
        </w:rPr>
      </w:pPr>
    </w:p>
    <w:p w14:paraId="27EDA8FB" w14:textId="36CE836D" w:rsidR="00854BB7" w:rsidRPr="004D3943" w:rsidRDefault="005E5037" w:rsidP="004D3943">
      <w:pPr>
        <w:pStyle w:val="Paragraphedeliste"/>
        <w:numPr>
          <w:ilvl w:val="0"/>
          <w:numId w:val="41"/>
        </w:numPr>
        <w:jc w:val="both"/>
        <w:rPr>
          <w:rFonts w:cs="Arial"/>
          <w:sz w:val="22"/>
          <w:szCs w:val="22"/>
          <w:lang w:eastAsia="en-US"/>
        </w:rPr>
      </w:pPr>
      <w:r w:rsidRPr="004D3943">
        <w:rPr>
          <w:rFonts w:cs="Arial"/>
          <w:sz w:val="22"/>
          <w:szCs w:val="22"/>
          <w:lang w:eastAsia="en-US"/>
        </w:rPr>
        <w:t>Pour assurer une mensuration la plus précise possible il sera effectué 3 toisages lors de chaque justificatif d’accès au grade 2</w:t>
      </w:r>
      <w:r w:rsidR="004D3943">
        <w:rPr>
          <w:rFonts w:cs="Arial"/>
          <w:sz w:val="22"/>
          <w:szCs w:val="22"/>
          <w:lang w:eastAsia="en-US"/>
        </w:rPr>
        <w:t xml:space="preserve"> obtenu sans pénalité</w:t>
      </w:r>
      <w:r w:rsidRPr="004D3943">
        <w:rPr>
          <w:rFonts w:cs="Arial"/>
          <w:sz w:val="22"/>
          <w:szCs w:val="22"/>
          <w:lang w:eastAsia="en-US"/>
        </w:rPr>
        <w:t xml:space="preserve">. Les trois mesures de ce toisage </w:t>
      </w:r>
      <w:r w:rsidR="00161E58">
        <w:rPr>
          <w:rFonts w:cs="Arial"/>
          <w:sz w:val="22"/>
          <w:szCs w:val="22"/>
          <w:lang w:eastAsia="en-US"/>
        </w:rPr>
        <w:t>sont</w:t>
      </w:r>
      <w:r w:rsidRPr="004D3943">
        <w:rPr>
          <w:rFonts w:cs="Arial"/>
          <w:sz w:val="22"/>
          <w:szCs w:val="22"/>
          <w:lang w:eastAsia="en-US"/>
        </w:rPr>
        <w:t xml:space="preserve"> enregistrées par le juge suivant la procédure en cours. </w:t>
      </w:r>
    </w:p>
    <w:p w14:paraId="5FA449CE" w14:textId="77777777" w:rsidR="004D3943" w:rsidRPr="004D3943" w:rsidRDefault="004D3943" w:rsidP="00161E58">
      <w:pPr>
        <w:pStyle w:val="Paragraphedeliste"/>
        <w:jc w:val="both"/>
        <w:rPr>
          <w:rFonts w:cs="Arial"/>
          <w:sz w:val="22"/>
          <w:szCs w:val="22"/>
          <w:lang w:eastAsia="en-US"/>
        </w:rPr>
      </w:pPr>
    </w:p>
    <w:p w14:paraId="1CF94588" w14:textId="4454A42C" w:rsidR="00854BB7" w:rsidRPr="004D3943" w:rsidRDefault="005E5037" w:rsidP="00161E58">
      <w:pPr>
        <w:pStyle w:val="Paragraphedeliste"/>
        <w:numPr>
          <w:ilvl w:val="0"/>
          <w:numId w:val="41"/>
        </w:numPr>
        <w:jc w:val="both"/>
        <w:rPr>
          <w:rFonts w:cs="Arial"/>
          <w:sz w:val="22"/>
          <w:szCs w:val="22"/>
          <w:lang w:eastAsia="en-US"/>
        </w:rPr>
      </w:pPr>
      <w:r w:rsidRPr="004D3943">
        <w:rPr>
          <w:rFonts w:cs="Arial"/>
          <w:sz w:val="22"/>
          <w:szCs w:val="22"/>
          <w:lang w:eastAsia="en-US"/>
        </w:rPr>
        <w:t xml:space="preserve">Après enregistrement des 9 toises, la valeur définitive de la toise </w:t>
      </w:r>
      <w:r w:rsidR="00161E58">
        <w:rPr>
          <w:rFonts w:cs="Arial"/>
          <w:sz w:val="22"/>
          <w:szCs w:val="22"/>
          <w:lang w:eastAsia="en-US"/>
        </w:rPr>
        <w:t>est</w:t>
      </w:r>
      <w:r w:rsidRPr="004D3943">
        <w:rPr>
          <w:rFonts w:cs="Arial"/>
          <w:sz w:val="22"/>
          <w:szCs w:val="22"/>
          <w:lang w:eastAsia="en-US"/>
        </w:rPr>
        <w:t xml:space="preserve"> obtenue en prenant la médiane des 9 toises. Une attestation de toisage </w:t>
      </w:r>
      <w:r w:rsidR="00161E58">
        <w:rPr>
          <w:rFonts w:cs="Arial"/>
          <w:sz w:val="22"/>
          <w:szCs w:val="22"/>
          <w:lang w:eastAsia="en-US"/>
        </w:rPr>
        <w:t>est mise</w:t>
      </w:r>
      <w:r w:rsidRPr="004D3943">
        <w:rPr>
          <w:rFonts w:cs="Arial"/>
          <w:sz w:val="22"/>
          <w:szCs w:val="22"/>
          <w:lang w:eastAsia="en-US"/>
        </w:rPr>
        <w:t xml:space="preserve"> en ligne sur l’espace C.N.E.A.C. du licencié. </w:t>
      </w:r>
    </w:p>
    <w:p w14:paraId="56357C34" w14:textId="77777777" w:rsidR="004D3943" w:rsidRPr="004D3943" w:rsidRDefault="004D3943" w:rsidP="004D3943">
      <w:pPr>
        <w:pStyle w:val="Paragraphedeliste"/>
        <w:rPr>
          <w:rFonts w:cs="Arial"/>
          <w:sz w:val="22"/>
          <w:szCs w:val="22"/>
          <w:lang w:eastAsia="en-US"/>
        </w:rPr>
      </w:pPr>
    </w:p>
    <w:p w14:paraId="245703CE" w14:textId="0B3579D6" w:rsidR="00854BB7" w:rsidRPr="004D3943" w:rsidRDefault="005E5037" w:rsidP="004D3943">
      <w:pPr>
        <w:pStyle w:val="Paragraphedeliste"/>
        <w:numPr>
          <w:ilvl w:val="0"/>
          <w:numId w:val="41"/>
        </w:numPr>
        <w:jc w:val="both"/>
        <w:rPr>
          <w:rFonts w:cs="Arial"/>
          <w:sz w:val="22"/>
          <w:szCs w:val="22"/>
          <w:lang w:eastAsia="en-US"/>
        </w:rPr>
      </w:pPr>
      <w:r w:rsidRPr="004D3943">
        <w:rPr>
          <w:rFonts w:cs="Arial"/>
          <w:sz w:val="22"/>
          <w:szCs w:val="22"/>
          <w:lang w:eastAsia="en-US"/>
        </w:rPr>
        <w:t>Dans le cas d’un toisage impossible</w:t>
      </w:r>
      <w:r w:rsidR="004D3943" w:rsidRPr="004D3943">
        <w:rPr>
          <w:rFonts w:cs="Arial"/>
          <w:sz w:val="22"/>
          <w:szCs w:val="22"/>
          <w:lang w:eastAsia="en-US"/>
        </w:rPr>
        <w:t>,</w:t>
      </w:r>
      <w:r w:rsidRPr="004D3943">
        <w:rPr>
          <w:rFonts w:cs="Arial"/>
          <w:sz w:val="22"/>
          <w:szCs w:val="22"/>
          <w:lang w:eastAsia="en-US"/>
        </w:rPr>
        <w:t xml:space="preserve"> le chien garde son qualificatif obtenu. Il ne </w:t>
      </w:r>
      <w:r w:rsidR="00161E58">
        <w:rPr>
          <w:rFonts w:cs="Arial"/>
          <w:sz w:val="22"/>
          <w:szCs w:val="22"/>
          <w:lang w:eastAsia="en-US"/>
        </w:rPr>
        <w:t>peut</w:t>
      </w:r>
      <w:r w:rsidRPr="004D3943">
        <w:rPr>
          <w:rFonts w:cs="Arial"/>
          <w:sz w:val="22"/>
          <w:szCs w:val="22"/>
          <w:lang w:eastAsia="en-US"/>
        </w:rPr>
        <w:t xml:space="preserve"> cependant concourir en </w:t>
      </w:r>
      <w:r w:rsidR="00161E58">
        <w:rPr>
          <w:rFonts w:cs="Arial"/>
          <w:sz w:val="22"/>
          <w:szCs w:val="22"/>
          <w:lang w:eastAsia="en-US"/>
        </w:rPr>
        <w:t>G</w:t>
      </w:r>
      <w:r w:rsidRPr="004D3943">
        <w:rPr>
          <w:rFonts w:cs="Arial"/>
          <w:sz w:val="22"/>
          <w:szCs w:val="22"/>
          <w:lang w:eastAsia="en-US"/>
        </w:rPr>
        <w:t xml:space="preserve">rade 2 avant l’obtention de ses 9 toises. </w:t>
      </w:r>
    </w:p>
    <w:p w14:paraId="6435E0AF" w14:textId="77777777" w:rsidR="004D3943" w:rsidRPr="004D3943" w:rsidRDefault="004D3943" w:rsidP="004D3943">
      <w:pPr>
        <w:pStyle w:val="Paragraphedeliste"/>
        <w:jc w:val="both"/>
        <w:rPr>
          <w:rFonts w:cs="Arial"/>
          <w:sz w:val="22"/>
          <w:szCs w:val="22"/>
          <w:lang w:eastAsia="en-US"/>
        </w:rPr>
      </w:pPr>
    </w:p>
    <w:p w14:paraId="7973B66E" w14:textId="1D8FB221" w:rsidR="00854BB7" w:rsidRPr="004D3943" w:rsidRDefault="005E5037" w:rsidP="004D3943">
      <w:pPr>
        <w:pStyle w:val="Paragraphedeliste"/>
        <w:numPr>
          <w:ilvl w:val="0"/>
          <w:numId w:val="41"/>
        </w:numPr>
        <w:jc w:val="both"/>
        <w:rPr>
          <w:rFonts w:cs="Arial"/>
          <w:sz w:val="22"/>
          <w:szCs w:val="22"/>
          <w:lang w:eastAsia="en-US"/>
        </w:rPr>
      </w:pPr>
      <w:r w:rsidRPr="004D3943">
        <w:rPr>
          <w:rFonts w:cs="Arial"/>
          <w:sz w:val="22"/>
          <w:szCs w:val="22"/>
          <w:lang w:eastAsia="en-US"/>
        </w:rPr>
        <w:t>Litiges : Si le propriétaire conteste la mesure définitive annoncée, le propriétaire le signale par écrit au président de la CNEAC</w:t>
      </w:r>
      <w:r w:rsidR="00161E58">
        <w:rPr>
          <w:rFonts w:cs="Arial"/>
          <w:sz w:val="22"/>
          <w:szCs w:val="22"/>
          <w:lang w:eastAsia="en-US"/>
        </w:rPr>
        <w:t>,</w:t>
      </w:r>
      <w:r w:rsidRPr="004D3943">
        <w:rPr>
          <w:rFonts w:cs="Arial"/>
          <w:sz w:val="22"/>
          <w:szCs w:val="22"/>
          <w:lang w:eastAsia="en-US"/>
        </w:rPr>
        <w:t xml:space="preserve"> ainsi qu’au responsable du Groupe de Travail Agility. Une nouvelle série de mesures doit alors être prise lors d’une commission de toisage CNEAC. Cette commission de toisage se compose de deux juges SCC discipline agility et d’une troisième personne ; ces trois personnes sont nommées par le président de la CNEAC. La commission se réunit suivant les besoins ; la date et le lieu sont fixés par le président de la CNEAC. </w:t>
      </w:r>
    </w:p>
    <w:p w14:paraId="4E5BDE94" w14:textId="77777777" w:rsidR="004D3943" w:rsidRPr="004D3943" w:rsidRDefault="004D3943" w:rsidP="004D3943">
      <w:pPr>
        <w:pStyle w:val="Paragraphedeliste"/>
        <w:jc w:val="both"/>
        <w:rPr>
          <w:rFonts w:cs="Arial"/>
          <w:sz w:val="22"/>
          <w:szCs w:val="22"/>
          <w:lang w:eastAsia="en-US"/>
        </w:rPr>
      </w:pPr>
    </w:p>
    <w:p w14:paraId="68D08A59" w14:textId="6DBD0290" w:rsidR="00854BB7" w:rsidRPr="004D3943" w:rsidRDefault="005E5037" w:rsidP="004D3943">
      <w:pPr>
        <w:pStyle w:val="Paragraphedeliste"/>
        <w:numPr>
          <w:ilvl w:val="0"/>
          <w:numId w:val="41"/>
        </w:numPr>
        <w:jc w:val="both"/>
        <w:rPr>
          <w:rFonts w:cs="Arial"/>
          <w:sz w:val="22"/>
          <w:szCs w:val="22"/>
          <w:lang w:eastAsia="en-US"/>
        </w:rPr>
      </w:pPr>
      <w:r w:rsidRPr="004D3943">
        <w:rPr>
          <w:rFonts w:cs="Arial"/>
          <w:sz w:val="22"/>
          <w:szCs w:val="22"/>
          <w:lang w:eastAsia="en-US"/>
        </w:rPr>
        <w:t>Dans le cas d’un litige, l’éventuel changement de catégorie du chien ne se f</w:t>
      </w:r>
      <w:r w:rsidR="00161E58">
        <w:rPr>
          <w:rFonts w:cs="Arial"/>
          <w:sz w:val="22"/>
          <w:szCs w:val="22"/>
          <w:lang w:eastAsia="en-US"/>
        </w:rPr>
        <w:t>ait</w:t>
      </w:r>
      <w:r w:rsidRPr="004D3943">
        <w:rPr>
          <w:rFonts w:cs="Arial"/>
          <w:sz w:val="22"/>
          <w:szCs w:val="22"/>
          <w:lang w:eastAsia="en-US"/>
        </w:rPr>
        <w:t xml:space="preserve"> qu’après la présentation du chien devant la commission de toisage. </w:t>
      </w:r>
    </w:p>
    <w:p w14:paraId="34915546" w14:textId="77777777" w:rsidR="004D3943" w:rsidRPr="004D3943" w:rsidRDefault="004D3943" w:rsidP="004D3943">
      <w:pPr>
        <w:pStyle w:val="Paragraphedeliste"/>
        <w:jc w:val="both"/>
        <w:rPr>
          <w:rFonts w:cs="Arial"/>
          <w:sz w:val="22"/>
          <w:szCs w:val="22"/>
          <w:lang w:eastAsia="en-US"/>
        </w:rPr>
      </w:pPr>
    </w:p>
    <w:p w14:paraId="1012BF9D" w14:textId="50693037" w:rsidR="00854BB7" w:rsidRPr="004D3943" w:rsidRDefault="005E5037" w:rsidP="004D3943">
      <w:pPr>
        <w:pStyle w:val="Paragraphedeliste"/>
        <w:numPr>
          <w:ilvl w:val="0"/>
          <w:numId w:val="41"/>
        </w:numPr>
        <w:jc w:val="both"/>
        <w:rPr>
          <w:rFonts w:cs="Arial"/>
          <w:sz w:val="22"/>
          <w:szCs w:val="22"/>
          <w:lang w:eastAsia="en-US"/>
        </w:rPr>
      </w:pPr>
      <w:r w:rsidRPr="004D3943">
        <w:rPr>
          <w:rFonts w:cs="Arial"/>
          <w:sz w:val="22"/>
          <w:szCs w:val="22"/>
          <w:lang w:eastAsia="en-US"/>
        </w:rPr>
        <w:t xml:space="preserve">A l’issue de cette commission de toisage, une attestation de toisage </w:t>
      </w:r>
      <w:r w:rsidR="00161E58">
        <w:rPr>
          <w:rFonts w:cs="Arial"/>
          <w:sz w:val="22"/>
          <w:szCs w:val="22"/>
          <w:lang w:eastAsia="en-US"/>
        </w:rPr>
        <w:t>est mise</w:t>
      </w:r>
      <w:r w:rsidRPr="004D3943">
        <w:rPr>
          <w:rFonts w:cs="Arial"/>
          <w:sz w:val="22"/>
          <w:szCs w:val="22"/>
          <w:lang w:eastAsia="en-US"/>
        </w:rPr>
        <w:t xml:space="preserve"> en ligne sur l’espace C.N.E.A.C. du licencié. </w:t>
      </w:r>
    </w:p>
    <w:p w14:paraId="362C0102" w14:textId="77777777" w:rsidR="004D3943" w:rsidRPr="004D3943" w:rsidRDefault="004D3943" w:rsidP="004D3943">
      <w:pPr>
        <w:pStyle w:val="Paragraphedeliste"/>
        <w:jc w:val="both"/>
        <w:rPr>
          <w:rFonts w:cs="Arial"/>
          <w:sz w:val="22"/>
          <w:szCs w:val="22"/>
          <w:lang w:eastAsia="en-US"/>
        </w:rPr>
      </w:pPr>
    </w:p>
    <w:p w14:paraId="6F93AE67" w14:textId="6E6B95E7" w:rsidR="00755AF5" w:rsidRPr="004D3943" w:rsidRDefault="004D3943" w:rsidP="004D3943">
      <w:pPr>
        <w:pStyle w:val="Paragraphedeliste"/>
        <w:numPr>
          <w:ilvl w:val="0"/>
          <w:numId w:val="41"/>
        </w:numPr>
        <w:jc w:val="both"/>
        <w:rPr>
          <w:rFonts w:cs="Arial"/>
          <w:sz w:val="22"/>
          <w:szCs w:val="22"/>
          <w:lang w:eastAsia="en-US"/>
        </w:rPr>
      </w:pPr>
      <w:r>
        <w:rPr>
          <w:rFonts w:cs="Arial"/>
          <w:sz w:val="22"/>
          <w:szCs w:val="22"/>
          <w:lang w:eastAsia="en-US"/>
        </w:rPr>
        <w:t xml:space="preserve"> </w:t>
      </w:r>
      <w:r w:rsidR="005E5037" w:rsidRPr="004D3943">
        <w:rPr>
          <w:rFonts w:cs="Arial"/>
          <w:sz w:val="22"/>
          <w:szCs w:val="22"/>
          <w:lang w:eastAsia="en-US"/>
        </w:rPr>
        <w:t>Le résultat de la mesure effectuée suite au litige est définitif et sans appel.</w:t>
      </w:r>
    </w:p>
    <w:sectPr w:rsidR="00755AF5" w:rsidRPr="004D3943" w:rsidSect="00854BB7">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5F10A" w14:textId="77777777" w:rsidR="00E7056D" w:rsidRDefault="00E7056D" w:rsidP="007A1A1C">
      <w:pPr>
        <w:spacing w:after="0"/>
      </w:pPr>
      <w:r>
        <w:separator/>
      </w:r>
    </w:p>
  </w:endnote>
  <w:endnote w:type="continuationSeparator" w:id="0">
    <w:p w14:paraId="0B066AD1" w14:textId="77777777" w:rsidR="00E7056D" w:rsidRDefault="00E7056D" w:rsidP="007A1A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E388C" w14:textId="77777777" w:rsidR="007A1A1C" w:rsidRDefault="007A1A1C" w:rsidP="00AF1B6B">
    <w:pPr>
      <w:pStyle w:val="Pieddepage"/>
      <w:jc w:val="center"/>
      <w:rPr>
        <w:szCs w:val="20"/>
      </w:rPr>
    </w:pPr>
  </w:p>
  <w:p w14:paraId="55415831" w14:textId="77777777" w:rsidR="005E5037" w:rsidRPr="00AF1B6B" w:rsidRDefault="005E5037" w:rsidP="00AF1B6B">
    <w:pPr>
      <w:pStyle w:val="Pieddepage"/>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E35D8" w14:textId="77777777" w:rsidR="00E7056D" w:rsidRDefault="00E7056D" w:rsidP="007A1A1C">
      <w:pPr>
        <w:spacing w:after="0"/>
      </w:pPr>
      <w:r>
        <w:separator/>
      </w:r>
    </w:p>
  </w:footnote>
  <w:footnote w:type="continuationSeparator" w:id="0">
    <w:p w14:paraId="7F2389B6" w14:textId="77777777" w:rsidR="00E7056D" w:rsidRDefault="00E7056D" w:rsidP="007A1A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E02B1"/>
    <w:multiLevelType w:val="hybridMultilevel"/>
    <w:tmpl w:val="6A048F96"/>
    <w:lvl w:ilvl="0" w:tplc="37EA7F6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FD924FE"/>
    <w:multiLevelType w:val="hybridMultilevel"/>
    <w:tmpl w:val="D5968570"/>
    <w:lvl w:ilvl="0" w:tplc="8B6E9F3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0D20108"/>
    <w:multiLevelType w:val="hybridMultilevel"/>
    <w:tmpl w:val="8F9A80E2"/>
    <w:lvl w:ilvl="0" w:tplc="D92AD3EC">
      <w:start w:val="13"/>
      <w:numFmt w:val="bullet"/>
      <w:lvlText w:val="-"/>
      <w:lvlJc w:val="left"/>
      <w:pPr>
        <w:ind w:left="720" w:hanging="360"/>
      </w:pPr>
      <w:rPr>
        <w:rFonts w:ascii="Verdana" w:eastAsia="MS Mincho"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2A12E9"/>
    <w:multiLevelType w:val="hybridMultilevel"/>
    <w:tmpl w:val="47F4DAE8"/>
    <w:lvl w:ilvl="0" w:tplc="BCE2BD2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179C6405"/>
    <w:multiLevelType w:val="hybridMultilevel"/>
    <w:tmpl w:val="6EE6C6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2B32FD"/>
    <w:multiLevelType w:val="hybridMultilevel"/>
    <w:tmpl w:val="0F442038"/>
    <w:lvl w:ilvl="0" w:tplc="8FC60570">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 w15:restartNumberingAfterBreak="0">
    <w:nsid w:val="2CC65235"/>
    <w:multiLevelType w:val="multilevel"/>
    <w:tmpl w:val="193A06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557D84"/>
    <w:multiLevelType w:val="hybridMultilevel"/>
    <w:tmpl w:val="3AB0F170"/>
    <w:lvl w:ilvl="0" w:tplc="DA7C7C9E">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3057420C"/>
    <w:multiLevelType w:val="hybridMultilevel"/>
    <w:tmpl w:val="9AB21C56"/>
    <w:lvl w:ilvl="0" w:tplc="EFDC612E">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505332A"/>
    <w:multiLevelType w:val="multilevel"/>
    <w:tmpl w:val="FD2C30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599798C"/>
    <w:multiLevelType w:val="hybridMultilevel"/>
    <w:tmpl w:val="157A3366"/>
    <w:lvl w:ilvl="0" w:tplc="52ACF5A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450A410E"/>
    <w:multiLevelType w:val="hybridMultilevel"/>
    <w:tmpl w:val="C284E200"/>
    <w:lvl w:ilvl="0" w:tplc="8B6E8584">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2" w15:restartNumberingAfterBreak="0">
    <w:nsid w:val="4724649C"/>
    <w:multiLevelType w:val="hybridMultilevel"/>
    <w:tmpl w:val="77E2B232"/>
    <w:lvl w:ilvl="0" w:tplc="7E18F44A">
      <w:start w:val="1"/>
      <w:numFmt w:val="bullet"/>
      <w:lvlText w:val=""/>
      <w:lvlJc w:val="left"/>
      <w:pPr>
        <w:ind w:left="1800" w:hanging="360"/>
      </w:pPr>
      <w:rPr>
        <w:rFonts w:ascii="Symbol" w:eastAsia="MS Mincho" w:hAnsi="Symbo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4E252948"/>
    <w:multiLevelType w:val="hybridMultilevel"/>
    <w:tmpl w:val="F9BC491E"/>
    <w:lvl w:ilvl="0" w:tplc="3AFAE07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510D2C85"/>
    <w:multiLevelType w:val="hybridMultilevel"/>
    <w:tmpl w:val="AED243B6"/>
    <w:lvl w:ilvl="0" w:tplc="24B24572">
      <w:start w:val="1"/>
      <w:numFmt w:val="decimal"/>
      <w:pStyle w:val="Titre3"/>
      <w:lvlText w:val="1.%1"/>
      <w:lvlJc w:val="left"/>
      <w:pPr>
        <w:ind w:left="1211"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15" w15:restartNumberingAfterBreak="0">
    <w:nsid w:val="52CD5AC6"/>
    <w:multiLevelType w:val="multilevel"/>
    <w:tmpl w:val="672A1BE6"/>
    <w:lvl w:ilvl="0">
      <w:numFmt w:val="bullet"/>
      <w:lvlText w:val="✔"/>
      <w:lvlJc w:val="left"/>
      <w:pPr>
        <w:ind w:left="1457" w:hanging="360"/>
      </w:pPr>
      <w:rPr>
        <w:rFonts w:ascii="StarSymbol" w:eastAsia="OpenSymbol" w:hAnsi="StarSymbol" w:cs="OpenSymbol"/>
      </w:rPr>
    </w:lvl>
    <w:lvl w:ilvl="1">
      <w:numFmt w:val="bullet"/>
      <w:lvlText w:val="◦"/>
      <w:lvlJc w:val="left"/>
      <w:pPr>
        <w:ind w:left="1817" w:hanging="360"/>
      </w:pPr>
      <w:rPr>
        <w:rFonts w:ascii="OpenSymbol" w:eastAsia="OpenSymbol" w:hAnsi="OpenSymbol" w:cs="OpenSymbol"/>
      </w:rPr>
    </w:lvl>
    <w:lvl w:ilvl="2">
      <w:numFmt w:val="bullet"/>
      <w:lvlText w:val="▪"/>
      <w:lvlJc w:val="left"/>
      <w:pPr>
        <w:ind w:left="2177" w:hanging="360"/>
      </w:pPr>
      <w:rPr>
        <w:rFonts w:ascii="OpenSymbol" w:eastAsia="OpenSymbol" w:hAnsi="OpenSymbol" w:cs="OpenSymbol"/>
      </w:rPr>
    </w:lvl>
    <w:lvl w:ilvl="3">
      <w:numFmt w:val="bullet"/>
      <w:lvlText w:val="•"/>
      <w:lvlJc w:val="left"/>
      <w:pPr>
        <w:ind w:left="2537" w:hanging="360"/>
      </w:pPr>
      <w:rPr>
        <w:rFonts w:ascii="OpenSymbol" w:eastAsia="OpenSymbol" w:hAnsi="OpenSymbol" w:cs="OpenSymbol"/>
      </w:rPr>
    </w:lvl>
    <w:lvl w:ilvl="4">
      <w:numFmt w:val="bullet"/>
      <w:lvlText w:val="◦"/>
      <w:lvlJc w:val="left"/>
      <w:pPr>
        <w:ind w:left="2897" w:hanging="360"/>
      </w:pPr>
      <w:rPr>
        <w:rFonts w:ascii="OpenSymbol" w:eastAsia="OpenSymbol" w:hAnsi="OpenSymbol" w:cs="OpenSymbol"/>
      </w:rPr>
    </w:lvl>
    <w:lvl w:ilvl="5">
      <w:numFmt w:val="bullet"/>
      <w:lvlText w:val="▪"/>
      <w:lvlJc w:val="left"/>
      <w:pPr>
        <w:ind w:left="3257" w:hanging="360"/>
      </w:pPr>
      <w:rPr>
        <w:rFonts w:ascii="OpenSymbol" w:eastAsia="OpenSymbol" w:hAnsi="OpenSymbol" w:cs="OpenSymbol"/>
      </w:rPr>
    </w:lvl>
    <w:lvl w:ilvl="6">
      <w:numFmt w:val="bullet"/>
      <w:lvlText w:val="•"/>
      <w:lvlJc w:val="left"/>
      <w:pPr>
        <w:ind w:left="3617" w:hanging="360"/>
      </w:pPr>
      <w:rPr>
        <w:rFonts w:ascii="OpenSymbol" w:eastAsia="OpenSymbol" w:hAnsi="OpenSymbol" w:cs="OpenSymbol"/>
      </w:rPr>
    </w:lvl>
    <w:lvl w:ilvl="7">
      <w:numFmt w:val="bullet"/>
      <w:lvlText w:val="◦"/>
      <w:lvlJc w:val="left"/>
      <w:pPr>
        <w:ind w:left="3977" w:hanging="360"/>
      </w:pPr>
      <w:rPr>
        <w:rFonts w:ascii="OpenSymbol" w:eastAsia="OpenSymbol" w:hAnsi="OpenSymbol" w:cs="OpenSymbol"/>
      </w:rPr>
    </w:lvl>
    <w:lvl w:ilvl="8">
      <w:numFmt w:val="bullet"/>
      <w:lvlText w:val="▪"/>
      <w:lvlJc w:val="left"/>
      <w:pPr>
        <w:ind w:left="4337" w:hanging="360"/>
      </w:pPr>
      <w:rPr>
        <w:rFonts w:ascii="OpenSymbol" w:eastAsia="OpenSymbol" w:hAnsi="OpenSymbol" w:cs="OpenSymbol"/>
      </w:rPr>
    </w:lvl>
  </w:abstractNum>
  <w:abstractNum w:abstractNumId="16" w15:restartNumberingAfterBreak="0">
    <w:nsid w:val="54D25564"/>
    <w:multiLevelType w:val="hybridMultilevel"/>
    <w:tmpl w:val="A75AD1D4"/>
    <w:lvl w:ilvl="0" w:tplc="0D0A822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AAB0A42"/>
    <w:multiLevelType w:val="hybridMultilevel"/>
    <w:tmpl w:val="93DE38EC"/>
    <w:lvl w:ilvl="0" w:tplc="710EB600">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692F60"/>
    <w:multiLevelType w:val="hybridMultilevel"/>
    <w:tmpl w:val="E79AC210"/>
    <w:lvl w:ilvl="0" w:tplc="5E46F9A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67945C18"/>
    <w:multiLevelType w:val="hybridMultilevel"/>
    <w:tmpl w:val="8484658C"/>
    <w:lvl w:ilvl="0" w:tplc="64B4AC46">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6799139A"/>
    <w:multiLevelType w:val="hybridMultilevel"/>
    <w:tmpl w:val="72C2FD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9E82547"/>
    <w:multiLevelType w:val="multilevel"/>
    <w:tmpl w:val="B73E76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6A7C5854"/>
    <w:multiLevelType w:val="hybridMultilevel"/>
    <w:tmpl w:val="6B10C28A"/>
    <w:lvl w:ilvl="0" w:tplc="24C27E00">
      <w:start w:val="1"/>
      <w:numFmt w:val="bullet"/>
      <w:lvlText w:val="-"/>
      <w:lvlJc w:val="left"/>
      <w:pPr>
        <w:ind w:left="1800" w:hanging="360"/>
      </w:pPr>
      <w:rPr>
        <w:rFonts w:ascii="Arial" w:eastAsia="MS Mincho"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15:restartNumberingAfterBreak="0">
    <w:nsid w:val="6A8C513F"/>
    <w:multiLevelType w:val="hybridMultilevel"/>
    <w:tmpl w:val="133C52B4"/>
    <w:lvl w:ilvl="0" w:tplc="17B2900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6BE61F27"/>
    <w:multiLevelType w:val="hybridMultilevel"/>
    <w:tmpl w:val="5A5E44DA"/>
    <w:lvl w:ilvl="0" w:tplc="040C000F">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5701AC2"/>
    <w:multiLevelType w:val="hybridMultilevel"/>
    <w:tmpl w:val="69C6360C"/>
    <w:lvl w:ilvl="0" w:tplc="B164BBD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6DA5661"/>
    <w:multiLevelType w:val="hybridMultilevel"/>
    <w:tmpl w:val="B812FB84"/>
    <w:lvl w:ilvl="0" w:tplc="420C1DE8">
      <w:start w:val="2"/>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91728F0"/>
    <w:multiLevelType w:val="hybridMultilevel"/>
    <w:tmpl w:val="9F561028"/>
    <w:lvl w:ilvl="0" w:tplc="C08E7C86">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79854770"/>
    <w:multiLevelType w:val="hybridMultilevel"/>
    <w:tmpl w:val="CA9EADC4"/>
    <w:lvl w:ilvl="0" w:tplc="0E22B49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9" w15:restartNumberingAfterBreak="0">
    <w:nsid w:val="7A903FC4"/>
    <w:multiLevelType w:val="multilevel"/>
    <w:tmpl w:val="046AA3A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7DCB33D8"/>
    <w:multiLevelType w:val="hybridMultilevel"/>
    <w:tmpl w:val="8C0AE6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F8E3195"/>
    <w:multiLevelType w:val="hybridMultilevel"/>
    <w:tmpl w:val="2904D018"/>
    <w:lvl w:ilvl="0" w:tplc="5F92E69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1464614293">
    <w:abstractNumId w:val="21"/>
  </w:num>
  <w:num w:numId="2" w16cid:durableId="852575285">
    <w:abstractNumId w:val="15"/>
  </w:num>
  <w:num w:numId="3" w16cid:durableId="11424803">
    <w:abstractNumId w:val="25"/>
  </w:num>
  <w:num w:numId="4" w16cid:durableId="1923445220">
    <w:abstractNumId w:val="26"/>
  </w:num>
  <w:num w:numId="5" w16cid:durableId="1844008139">
    <w:abstractNumId w:val="17"/>
  </w:num>
  <w:num w:numId="6" w16cid:durableId="2008357299">
    <w:abstractNumId w:val="17"/>
    <w:lvlOverride w:ilvl="0">
      <w:startOverride w:val="1"/>
    </w:lvlOverride>
  </w:num>
  <w:num w:numId="7" w16cid:durableId="544678699">
    <w:abstractNumId w:val="24"/>
  </w:num>
  <w:num w:numId="8" w16cid:durableId="1720780622">
    <w:abstractNumId w:val="2"/>
  </w:num>
  <w:num w:numId="9" w16cid:durableId="182784651">
    <w:abstractNumId w:val="26"/>
    <w:lvlOverride w:ilvl="0">
      <w:startOverride w:val="1"/>
    </w:lvlOverride>
  </w:num>
  <w:num w:numId="10" w16cid:durableId="1915821741">
    <w:abstractNumId w:val="26"/>
  </w:num>
  <w:num w:numId="11" w16cid:durableId="827332022">
    <w:abstractNumId w:val="26"/>
  </w:num>
  <w:num w:numId="12" w16cid:durableId="1587420679">
    <w:abstractNumId w:val="26"/>
    <w:lvlOverride w:ilvl="0">
      <w:startOverride w:val="1"/>
    </w:lvlOverride>
  </w:num>
  <w:num w:numId="13" w16cid:durableId="295990062">
    <w:abstractNumId w:val="14"/>
  </w:num>
  <w:num w:numId="14" w16cid:durableId="1058288832">
    <w:abstractNumId w:val="14"/>
    <w:lvlOverride w:ilvl="0">
      <w:startOverride w:val="1"/>
    </w:lvlOverride>
  </w:num>
  <w:num w:numId="15" w16cid:durableId="1587307322">
    <w:abstractNumId w:val="14"/>
    <w:lvlOverride w:ilvl="0">
      <w:startOverride w:val="1"/>
    </w:lvlOverride>
  </w:num>
  <w:num w:numId="16" w16cid:durableId="2123457497">
    <w:abstractNumId w:val="14"/>
    <w:lvlOverride w:ilvl="0">
      <w:startOverride w:val="1"/>
    </w:lvlOverride>
  </w:num>
  <w:num w:numId="17" w16cid:durableId="1597135461">
    <w:abstractNumId w:val="14"/>
    <w:lvlOverride w:ilvl="0">
      <w:startOverride w:val="1"/>
    </w:lvlOverride>
  </w:num>
  <w:num w:numId="18" w16cid:durableId="1791507637">
    <w:abstractNumId w:val="9"/>
  </w:num>
  <w:num w:numId="19" w16cid:durableId="2025745269">
    <w:abstractNumId w:val="13"/>
  </w:num>
  <w:num w:numId="20" w16cid:durableId="947154678">
    <w:abstractNumId w:val="16"/>
  </w:num>
  <w:num w:numId="21" w16cid:durableId="1758020965">
    <w:abstractNumId w:val="22"/>
  </w:num>
  <w:num w:numId="22" w16cid:durableId="976569259">
    <w:abstractNumId w:val="0"/>
  </w:num>
  <w:num w:numId="23" w16cid:durableId="552157092">
    <w:abstractNumId w:val="5"/>
  </w:num>
  <w:num w:numId="24" w16cid:durableId="645286251">
    <w:abstractNumId w:val="11"/>
  </w:num>
  <w:num w:numId="25" w16cid:durableId="1391734593">
    <w:abstractNumId w:val="18"/>
  </w:num>
  <w:num w:numId="26" w16cid:durableId="447510455">
    <w:abstractNumId w:val="3"/>
  </w:num>
  <w:num w:numId="27" w16cid:durableId="598948170">
    <w:abstractNumId w:val="10"/>
  </w:num>
  <w:num w:numId="28" w16cid:durableId="1638147676">
    <w:abstractNumId w:val="28"/>
  </w:num>
  <w:num w:numId="29" w16cid:durableId="602882639">
    <w:abstractNumId w:val="23"/>
  </w:num>
  <w:num w:numId="30" w16cid:durableId="1670206156">
    <w:abstractNumId w:val="7"/>
  </w:num>
  <w:num w:numId="31" w16cid:durableId="278923632">
    <w:abstractNumId w:val="31"/>
  </w:num>
  <w:num w:numId="32" w16cid:durableId="1055544765">
    <w:abstractNumId w:val="12"/>
  </w:num>
  <w:num w:numId="33" w16cid:durableId="649290337">
    <w:abstractNumId w:val="1"/>
  </w:num>
  <w:num w:numId="34" w16cid:durableId="636951771">
    <w:abstractNumId w:val="27"/>
  </w:num>
  <w:num w:numId="35" w16cid:durableId="927345855">
    <w:abstractNumId w:val="19"/>
  </w:num>
  <w:num w:numId="36" w16cid:durableId="1554661679">
    <w:abstractNumId w:val="8"/>
  </w:num>
  <w:num w:numId="37" w16cid:durableId="562133734">
    <w:abstractNumId w:val="29"/>
  </w:num>
  <w:num w:numId="38" w16cid:durableId="1321156978">
    <w:abstractNumId w:val="30"/>
  </w:num>
  <w:num w:numId="39" w16cid:durableId="354429840">
    <w:abstractNumId w:val="6"/>
  </w:num>
  <w:num w:numId="40" w16cid:durableId="1910455107">
    <w:abstractNumId w:val="20"/>
  </w:num>
  <w:num w:numId="41" w16cid:durableId="829100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54"/>
    <w:rsid w:val="000324CB"/>
    <w:rsid w:val="00076FAB"/>
    <w:rsid w:val="0009211D"/>
    <w:rsid w:val="000B2A27"/>
    <w:rsid w:val="000C7815"/>
    <w:rsid w:val="000F4647"/>
    <w:rsid w:val="00100927"/>
    <w:rsid w:val="001038B2"/>
    <w:rsid w:val="0014247F"/>
    <w:rsid w:val="00147AEB"/>
    <w:rsid w:val="00155A1D"/>
    <w:rsid w:val="00161E58"/>
    <w:rsid w:val="001629BC"/>
    <w:rsid w:val="0017618B"/>
    <w:rsid w:val="00193CD0"/>
    <w:rsid w:val="001A0C1A"/>
    <w:rsid w:val="001B24E7"/>
    <w:rsid w:val="001B68CB"/>
    <w:rsid w:val="001C0456"/>
    <w:rsid w:val="001C3F31"/>
    <w:rsid w:val="001D0559"/>
    <w:rsid w:val="001F6F20"/>
    <w:rsid w:val="002075A7"/>
    <w:rsid w:val="00214D01"/>
    <w:rsid w:val="0023658F"/>
    <w:rsid w:val="00284C7F"/>
    <w:rsid w:val="00285876"/>
    <w:rsid w:val="002A54D5"/>
    <w:rsid w:val="002C5692"/>
    <w:rsid w:val="002C6257"/>
    <w:rsid w:val="002F0D0E"/>
    <w:rsid w:val="003037E0"/>
    <w:rsid w:val="00304D0B"/>
    <w:rsid w:val="003138FD"/>
    <w:rsid w:val="003626D8"/>
    <w:rsid w:val="003673C3"/>
    <w:rsid w:val="00371501"/>
    <w:rsid w:val="00392D31"/>
    <w:rsid w:val="003B06A2"/>
    <w:rsid w:val="003C2BBD"/>
    <w:rsid w:val="00404DEB"/>
    <w:rsid w:val="00442E71"/>
    <w:rsid w:val="00455985"/>
    <w:rsid w:val="00494F45"/>
    <w:rsid w:val="004B0942"/>
    <w:rsid w:val="004C5BC3"/>
    <w:rsid w:val="004D04AF"/>
    <w:rsid w:val="004D3943"/>
    <w:rsid w:val="004E2D12"/>
    <w:rsid w:val="0050782F"/>
    <w:rsid w:val="005822CB"/>
    <w:rsid w:val="005951E0"/>
    <w:rsid w:val="005C4D6E"/>
    <w:rsid w:val="005C6506"/>
    <w:rsid w:val="005D5ECF"/>
    <w:rsid w:val="005E5037"/>
    <w:rsid w:val="00631205"/>
    <w:rsid w:val="00647F0E"/>
    <w:rsid w:val="00673537"/>
    <w:rsid w:val="00690F53"/>
    <w:rsid w:val="006A3CAF"/>
    <w:rsid w:val="006E003D"/>
    <w:rsid w:val="006E4E8F"/>
    <w:rsid w:val="006F2AE7"/>
    <w:rsid w:val="006F5F25"/>
    <w:rsid w:val="00700B04"/>
    <w:rsid w:val="0072674A"/>
    <w:rsid w:val="00754B3A"/>
    <w:rsid w:val="00755AF5"/>
    <w:rsid w:val="007873BC"/>
    <w:rsid w:val="007A1A1C"/>
    <w:rsid w:val="007E7324"/>
    <w:rsid w:val="007F50E5"/>
    <w:rsid w:val="008012A4"/>
    <w:rsid w:val="00812C66"/>
    <w:rsid w:val="00825CE0"/>
    <w:rsid w:val="00827701"/>
    <w:rsid w:val="00830299"/>
    <w:rsid w:val="00854BB7"/>
    <w:rsid w:val="00867B0D"/>
    <w:rsid w:val="00896050"/>
    <w:rsid w:val="008A797C"/>
    <w:rsid w:val="008B3262"/>
    <w:rsid w:val="008C24A1"/>
    <w:rsid w:val="008C2F70"/>
    <w:rsid w:val="008D1298"/>
    <w:rsid w:val="008D48F7"/>
    <w:rsid w:val="008D6838"/>
    <w:rsid w:val="008E5C51"/>
    <w:rsid w:val="008F1C7D"/>
    <w:rsid w:val="0093545E"/>
    <w:rsid w:val="00941AE9"/>
    <w:rsid w:val="00965926"/>
    <w:rsid w:val="00972944"/>
    <w:rsid w:val="009842DE"/>
    <w:rsid w:val="009944D9"/>
    <w:rsid w:val="00997E0D"/>
    <w:rsid w:val="009A1BED"/>
    <w:rsid w:val="009B634F"/>
    <w:rsid w:val="009F2C37"/>
    <w:rsid w:val="00A375FE"/>
    <w:rsid w:val="00A5637B"/>
    <w:rsid w:val="00A62B31"/>
    <w:rsid w:val="00A82809"/>
    <w:rsid w:val="00AF1B6B"/>
    <w:rsid w:val="00B63047"/>
    <w:rsid w:val="00B670CD"/>
    <w:rsid w:val="00BD6B85"/>
    <w:rsid w:val="00BE394B"/>
    <w:rsid w:val="00C0560C"/>
    <w:rsid w:val="00C3484B"/>
    <w:rsid w:val="00C46C47"/>
    <w:rsid w:val="00C47F56"/>
    <w:rsid w:val="00CC3246"/>
    <w:rsid w:val="00D4749E"/>
    <w:rsid w:val="00D50BED"/>
    <w:rsid w:val="00D561EF"/>
    <w:rsid w:val="00D85CCE"/>
    <w:rsid w:val="00DB1CC7"/>
    <w:rsid w:val="00DC570B"/>
    <w:rsid w:val="00E12EBC"/>
    <w:rsid w:val="00E23796"/>
    <w:rsid w:val="00E308B8"/>
    <w:rsid w:val="00E7056D"/>
    <w:rsid w:val="00EB64B7"/>
    <w:rsid w:val="00EC06B6"/>
    <w:rsid w:val="00EE44BC"/>
    <w:rsid w:val="00EF0587"/>
    <w:rsid w:val="00F014EC"/>
    <w:rsid w:val="00F1117F"/>
    <w:rsid w:val="00F133C8"/>
    <w:rsid w:val="00F31149"/>
    <w:rsid w:val="00F44BC8"/>
    <w:rsid w:val="00F525A4"/>
    <w:rsid w:val="00F52954"/>
    <w:rsid w:val="00F660C4"/>
    <w:rsid w:val="00F77CFA"/>
    <w:rsid w:val="00F823FB"/>
    <w:rsid w:val="00FB29ED"/>
    <w:rsid w:val="00FD2413"/>
    <w:rsid w:val="00FD5C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E4182"/>
  <w15:docId w15:val="{B9BD5396-C112-4EDE-A268-C6473902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D0"/>
    <w:pPr>
      <w:spacing w:after="120" w:line="240" w:lineRule="auto"/>
      <w:jc w:val="both"/>
    </w:pPr>
    <w:rPr>
      <w:rFonts w:ascii="Verdana" w:eastAsia="MS Mincho" w:hAnsi="Verdana" w:cs="Times New Roman"/>
      <w:sz w:val="20"/>
      <w:szCs w:val="24"/>
      <w:lang w:eastAsia="fr-FR"/>
    </w:rPr>
  </w:style>
  <w:style w:type="paragraph" w:styleId="Titre1">
    <w:name w:val="heading 1"/>
    <w:basedOn w:val="Normal"/>
    <w:next w:val="Normal"/>
    <w:link w:val="Titre1Car"/>
    <w:qFormat/>
    <w:rsid w:val="00BE394B"/>
    <w:pPr>
      <w:keepNext/>
      <w:keepLines/>
      <w:numPr>
        <w:numId w:val="5"/>
      </w:numPr>
      <w:spacing w:before="480" w:line="276" w:lineRule="auto"/>
      <w:outlineLvl w:val="0"/>
    </w:pPr>
    <w:rPr>
      <w:rFonts w:eastAsiaTheme="majorEastAsia" w:cstheme="majorBidi"/>
      <w:b/>
      <w:bCs/>
      <w:color w:val="0070C0"/>
      <w:sz w:val="28"/>
      <w:szCs w:val="28"/>
      <w:lang w:eastAsia="en-US"/>
    </w:rPr>
  </w:style>
  <w:style w:type="paragraph" w:styleId="Titre2">
    <w:name w:val="heading 2"/>
    <w:basedOn w:val="Normal"/>
    <w:next w:val="Normal"/>
    <w:link w:val="Titre2Car"/>
    <w:unhideWhenUsed/>
    <w:qFormat/>
    <w:rsid w:val="00A62B31"/>
    <w:pPr>
      <w:keepNext/>
      <w:keepLines/>
      <w:numPr>
        <w:numId w:val="7"/>
      </w:numPr>
      <w:spacing w:before="200" w:line="276" w:lineRule="auto"/>
      <w:jc w:val="left"/>
      <w:outlineLvl w:val="1"/>
    </w:pPr>
    <w:rPr>
      <w:rFonts w:eastAsiaTheme="majorEastAsia" w:cstheme="majorBidi"/>
      <w:b/>
      <w:bCs/>
      <w:color w:val="0070C0"/>
      <w:sz w:val="24"/>
      <w:szCs w:val="26"/>
      <w:lang w:eastAsia="en-US"/>
    </w:rPr>
  </w:style>
  <w:style w:type="paragraph" w:styleId="Titre3">
    <w:name w:val="heading 3"/>
    <w:basedOn w:val="Normal"/>
    <w:next w:val="Normal"/>
    <w:link w:val="Titre3Car"/>
    <w:uiPriority w:val="9"/>
    <w:unhideWhenUsed/>
    <w:qFormat/>
    <w:rsid w:val="00E23796"/>
    <w:pPr>
      <w:keepNext/>
      <w:keepLines/>
      <w:numPr>
        <w:numId w:val="13"/>
      </w:numPr>
      <w:spacing w:before="40" w:after="0"/>
      <w:outlineLvl w:val="2"/>
    </w:pPr>
    <w:rPr>
      <w:rFonts w:eastAsiaTheme="majorEastAsia" w:cstheme="majorBidi"/>
      <w:b/>
      <w:color w:val="0070C0"/>
    </w:rPr>
  </w:style>
  <w:style w:type="paragraph" w:styleId="Titre5">
    <w:name w:val="heading 5"/>
    <w:basedOn w:val="Normal"/>
    <w:next w:val="Normal"/>
    <w:link w:val="Titre5Car"/>
    <w:unhideWhenUsed/>
    <w:qFormat/>
    <w:rsid w:val="00F52954"/>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F5295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394B"/>
    <w:rPr>
      <w:rFonts w:ascii="Verdana" w:eastAsiaTheme="majorEastAsia" w:hAnsi="Verdana" w:cstheme="majorBidi"/>
      <w:b/>
      <w:bCs/>
      <w:color w:val="0070C0"/>
      <w:sz w:val="28"/>
      <w:szCs w:val="28"/>
    </w:rPr>
  </w:style>
  <w:style w:type="character" w:customStyle="1" w:styleId="Titre2Car">
    <w:name w:val="Titre 2 Car"/>
    <w:basedOn w:val="Policepardfaut"/>
    <w:link w:val="Titre2"/>
    <w:rsid w:val="00A62B31"/>
    <w:rPr>
      <w:rFonts w:ascii="Verdana" w:eastAsiaTheme="majorEastAsia" w:hAnsi="Verdana" w:cstheme="majorBidi"/>
      <w:b/>
      <w:bCs/>
      <w:color w:val="0070C0"/>
      <w:sz w:val="24"/>
      <w:szCs w:val="26"/>
    </w:rPr>
  </w:style>
  <w:style w:type="character" w:customStyle="1" w:styleId="Titre5Car">
    <w:name w:val="Titre 5 Car"/>
    <w:basedOn w:val="Policepardfaut"/>
    <w:link w:val="Titre5"/>
    <w:rsid w:val="00F52954"/>
    <w:rPr>
      <w:rFonts w:asciiTheme="majorHAnsi" w:eastAsiaTheme="majorEastAsia" w:hAnsiTheme="majorHAnsi" w:cstheme="majorBidi"/>
      <w:color w:val="2F5496" w:themeColor="accent1" w:themeShade="BF"/>
      <w:sz w:val="24"/>
      <w:szCs w:val="24"/>
      <w:lang w:eastAsia="fr-FR"/>
    </w:rPr>
  </w:style>
  <w:style w:type="character" w:customStyle="1" w:styleId="Titre6Car">
    <w:name w:val="Titre 6 Car"/>
    <w:basedOn w:val="Policepardfaut"/>
    <w:link w:val="Titre6"/>
    <w:rsid w:val="00F52954"/>
    <w:rPr>
      <w:rFonts w:asciiTheme="majorHAnsi" w:eastAsiaTheme="majorEastAsia" w:hAnsiTheme="majorHAnsi" w:cstheme="majorBidi"/>
      <w:color w:val="1F3763" w:themeColor="accent1" w:themeShade="7F"/>
      <w:sz w:val="24"/>
      <w:szCs w:val="24"/>
      <w:lang w:eastAsia="fr-FR"/>
    </w:rPr>
  </w:style>
  <w:style w:type="paragraph" w:customStyle="1" w:styleId="Titre5sansnum">
    <w:name w:val="Titre 5 sans num"/>
    <w:basedOn w:val="Titre5"/>
    <w:qFormat/>
    <w:rsid w:val="00F52954"/>
    <w:pPr>
      <w:widowControl w:val="0"/>
      <w:suppressAutoHyphens/>
      <w:spacing w:before="57" w:after="57"/>
      <w:ind w:left="510"/>
    </w:pPr>
    <w:rPr>
      <w:rFonts w:ascii="Arial" w:eastAsia="SimSun" w:hAnsi="Arial" w:cs="Lucida Sans"/>
      <w:color w:val="auto"/>
      <w:kern w:val="1"/>
      <w:szCs w:val="20"/>
      <w:lang w:eastAsia="zh-CN" w:bidi="hi-IN"/>
    </w:rPr>
  </w:style>
  <w:style w:type="paragraph" w:customStyle="1" w:styleId="Titre6sanspuce">
    <w:name w:val="Titre 6 sans puce"/>
    <w:basedOn w:val="Titre6"/>
    <w:next w:val="Corpsdetexte"/>
    <w:rsid w:val="00F52954"/>
    <w:pPr>
      <w:keepNext w:val="0"/>
      <w:keepLines w:val="0"/>
      <w:widowControl w:val="0"/>
      <w:suppressAutoHyphens/>
      <w:spacing w:before="0" w:after="57"/>
      <w:ind w:left="737"/>
    </w:pPr>
    <w:rPr>
      <w:rFonts w:ascii="Arial" w:eastAsia="SimSun" w:hAnsi="Arial" w:cs="Lucida Sans"/>
      <w:color w:val="auto"/>
      <w:kern w:val="1"/>
      <w:szCs w:val="20"/>
      <w:lang w:eastAsia="zh-CN" w:bidi="hi-IN"/>
    </w:rPr>
  </w:style>
  <w:style w:type="paragraph" w:customStyle="1" w:styleId="TableContents">
    <w:name w:val="Table Contents"/>
    <w:basedOn w:val="Normal"/>
    <w:qFormat/>
    <w:rsid w:val="00F52954"/>
    <w:pPr>
      <w:widowControl w:val="0"/>
      <w:suppressLineNumbers/>
      <w:jc w:val="center"/>
    </w:pPr>
    <w:rPr>
      <w:rFonts w:ascii="Arial" w:eastAsia="SimSun" w:hAnsi="Arial" w:cs="Lucida Sans"/>
      <w:sz w:val="16"/>
      <w:szCs w:val="16"/>
      <w:lang w:eastAsia="zh-CN" w:bidi="hi-IN"/>
    </w:rPr>
  </w:style>
  <w:style w:type="paragraph" w:customStyle="1" w:styleId="Textbody">
    <w:name w:val="Text body"/>
    <w:basedOn w:val="Normal"/>
    <w:rsid w:val="00F52954"/>
    <w:pPr>
      <w:widowControl w:val="0"/>
      <w:suppressAutoHyphens/>
      <w:autoSpaceDN w:val="0"/>
      <w:spacing w:after="57"/>
      <w:textAlignment w:val="baseline"/>
    </w:pPr>
    <w:rPr>
      <w:rFonts w:ascii="Arial" w:eastAsia="Arial" w:hAnsi="Arial" w:cs="Arial"/>
      <w:kern w:val="3"/>
      <w:szCs w:val="20"/>
      <w:lang w:eastAsia="zh-CN" w:bidi="hi-IN"/>
    </w:rPr>
  </w:style>
  <w:style w:type="character" w:customStyle="1" w:styleId="StrongEmphasis">
    <w:name w:val="Strong Emphasis"/>
    <w:rsid w:val="00F52954"/>
    <w:rPr>
      <w:b/>
      <w:bCs/>
    </w:rPr>
  </w:style>
  <w:style w:type="paragraph" w:styleId="Corpsdetexte">
    <w:name w:val="Body Text"/>
    <w:basedOn w:val="Normal"/>
    <w:link w:val="CorpsdetexteCar"/>
    <w:uiPriority w:val="99"/>
    <w:semiHidden/>
    <w:unhideWhenUsed/>
    <w:rsid w:val="00F52954"/>
  </w:style>
  <w:style w:type="character" w:customStyle="1" w:styleId="CorpsdetexteCar">
    <w:name w:val="Corps de texte Car"/>
    <w:basedOn w:val="Policepardfaut"/>
    <w:link w:val="Corpsdetexte"/>
    <w:uiPriority w:val="99"/>
    <w:semiHidden/>
    <w:rsid w:val="00F52954"/>
    <w:rPr>
      <w:rFonts w:ascii="Cambria" w:eastAsia="MS Mincho" w:hAnsi="Cambria" w:cs="Times New Roman"/>
      <w:sz w:val="24"/>
      <w:szCs w:val="24"/>
      <w:lang w:eastAsia="fr-FR"/>
    </w:rPr>
  </w:style>
  <w:style w:type="character" w:customStyle="1" w:styleId="Titre3Car">
    <w:name w:val="Titre 3 Car"/>
    <w:basedOn w:val="Policepardfaut"/>
    <w:link w:val="Titre3"/>
    <w:uiPriority w:val="9"/>
    <w:rsid w:val="00E23796"/>
    <w:rPr>
      <w:rFonts w:ascii="Verdana" w:eastAsiaTheme="majorEastAsia" w:hAnsi="Verdana" w:cstheme="majorBidi"/>
      <w:b/>
      <w:color w:val="0070C0"/>
      <w:sz w:val="20"/>
      <w:szCs w:val="24"/>
      <w:lang w:eastAsia="fr-FR"/>
    </w:rPr>
  </w:style>
  <w:style w:type="paragraph" w:styleId="Paragraphedeliste">
    <w:name w:val="List Paragraph"/>
    <w:basedOn w:val="Normal"/>
    <w:uiPriority w:val="34"/>
    <w:qFormat/>
    <w:rsid w:val="008D6838"/>
    <w:pPr>
      <w:ind w:left="720"/>
      <w:contextualSpacing/>
      <w:jc w:val="left"/>
    </w:pPr>
  </w:style>
  <w:style w:type="character" w:styleId="Lienhypertexte">
    <w:name w:val="Hyperlink"/>
    <w:basedOn w:val="Policepardfaut"/>
    <w:uiPriority w:val="99"/>
    <w:unhideWhenUsed/>
    <w:rsid w:val="00A62B31"/>
    <w:rPr>
      <w:color w:val="0000FF"/>
      <w:u w:val="single"/>
    </w:rPr>
  </w:style>
  <w:style w:type="paragraph" w:styleId="En-tte">
    <w:name w:val="header"/>
    <w:basedOn w:val="Normal"/>
    <w:link w:val="En-tteCar"/>
    <w:uiPriority w:val="99"/>
    <w:unhideWhenUsed/>
    <w:rsid w:val="007A1A1C"/>
    <w:pPr>
      <w:tabs>
        <w:tab w:val="center" w:pos="4536"/>
        <w:tab w:val="right" w:pos="9072"/>
      </w:tabs>
      <w:spacing w:after="0"/>
    </w:pPr>
  </w:style>
  <w:style w:type="character" w:customStyle="1" w:styleId="En-tteCar">
    <w:name w:val="En-tête Car"/>
    <w:basedOn w:val="Policepardfaut"/>
    <w:link w:val="En-tte"/>
    <w:uiPriority w:val="99"/>
    <w:rsid w:val="007A1A1C"/>
    <w:rPr>
      <w:rFonts w:ascii="Verdana" w:eastAsia="MS Mincho" w:hAnsi="Verdana" w:cs="Times New Roman"/>
      <w:sz w:val="20"/>
      <w:szCs w:val="24"/>
      <w:lang w:eastAsia="fr-FR"/>
    </w:rPr>
  </w:style>
  <w:style w:type="paragraph" w:styleId="Pieddepage">
    <w:name w:val="footer"/>
    <w:basedOn w:val="Normal"/>
    <w:link w:val="PieddepageCar"/>
    <w:unhideWhenUsed/>
    <w:rsid w:val="007A1A1C"/>
    <w:pPr>
      <w:tabs>
        <w:tab w:val="center" w:pos="4536"/>
        <w:tab w:val="right" w:pos="9072"/>
      </w:tabs>
      <w:spacing w:after="0"/>
    </w:pPr>
  </w:style>
  <w:style w:type="character" w:customStyle="1" w:styleId="PieddepageCar">
    <w:name w:val="Pied de page Car"/>
    <w:basedOn w:val="Policepardfaut"/>
    <w:link w:val="Pieddepage"/>
    <w:uiPriority w:val="99"/>
    <w:rsid w:val="007A1A1C"/>
    <w:rPr>
      <w:rFonts w:ascii="Verdana" w:eastAsia="MS Mincho" w:hAnsi="Verdana" w:cs="Times New Roman"/>
      <w:sz w:val="20"/>
      <w:szCs w:val="24"/>
      <w:lang w:eastAsia="fr-FR"/>
    </w:rPr>
  </w:style>
  <w:style w:type="paragraph" w:styleId="Titre">
    <w:name w:val="Title"/>
    <w:basedOn w:val="Normal"/>
    <w:link w:val="TitreCar"/>
    <w:uiPriority w:val="99"/>
    <w:qFormat/>
    <w:rsid w:val="00896050"/>
    <w:pPr>
      <w:spacing w:after="0"/>
      <w:jc w:val="center"/>
    </w:pPr>
    <w:rPr>
      <w:rFonts w:eastAsia="Times"/>
      <w:b/>
      <w:caps/>
      <w:color w:val="000000"/>
      <w:sz w:val="24"/>
      <w:szCs w:val="20"/>
    </w:rPr>
  </w:style>
  <w:style w:type="character" w:customStyle="1" w:styleId="TitreCar">
    <w:name w:val="Titre Car"/>
    <w:basedOn w:val="Policepardfaut"/>
    <w:link w:val="Titre"/>
    <w:uiPriority w:val="99"/>
    <w:rsid w:val="00896050"/>
    <w:rPr>
      <w:rFonts w:ascii="Verdana" w:eastAsia="Times" w:hAnsi="Verdana" w:cs="Times New Roman"/>
      <w:b/>
      <w:caps/>
      <w:color w:val="000000"/>
      <w:sz w:val="24"/>
      <w:szCs w:val="20"/>
      <w:lang w:eastAsia="fr-FR"/>
    </w:rPr>
  </w:style>
  <w:style w:type="character" w:customStyle="1" w:styleId="Mentionnonrsolue1">
    <w:name w:val="Mention non résolue1"/>
    <w:basedOn w:val="Policepardfaut"/>
    <w:uiPriority w:val="99"/>
    <w:semiHidden/>
    <w:unhideWhenUsed/>
    <w:rsid w:val="002C6257"/>
    <w:rPr>
      <w:color w:val="605E5C"/>
      <w:shd w:val="clear" w:color="auto" w:fill="E1DFDD"/>
    </w:rPr>
  </w:style>
  <w:style w:type="paragraph" w:styleId="Textedebulles">
    <w:name w:val="Balloon Text"/>
    <w:basedOn w:val="Normal"/>
    <w:link w:val="TextedebullesCar"/>
    <w:uiPriority w:val="99"/>
    <w:semiHidden/>
    <w:unhideWhenUsed/>
    <w:rsid w:val="004E2D1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4E2D12"/>
    <w:rPr>
      <w:rFonts w:ascii="Tahoma" w:eastAsia="MS Mincho" w:hAnsi="Tahoma" w:cs="Tahoma"/>
      <w:sz w:val="16"/>
      <w:szCs w:val="16"/>
      <w:lang w:eastAsia="fr-FR"/>
    </w:rPr>
  </w:style>
  <w:style w:type="paragraph" w:styleId="En-ttedetabledesmatires">
    <w:name w:val="TOC Heading"/>
    <w:basedOn w:val="Titre1"/>
    <w:next w:val="Normal"/>
    <w:uiPriority w:val="39"/>
    <w:unhideWhenUsed/>
    <w:qFormat/>
    <w:rsid w:val="00755AF5"/>
    <w:pPr>
      <w:numPr>
        <w:numId w:val="0"/>
      </w:numPr>
      <w:spacing w:before="240" w:after="0" w:line="259" w:lineRule="auto"/>
      <w:jc w:val="left"/>
      <w:outlineLvl w:val="9"/>
    </w:pPr>
    <w:rPr>
      <w:rFonts w:asciiTheme="majorHAnsi" w:hAnsiTheme="majorHAnsi"/>
      <w:b w:val="0"/>
      <w:bCs w:val="0"/>
      <w:color w:val="2F5496" w:themeColor="accent1" w:themeShade="BF"/>
      <w:sz w:val="32"/>
      <w:szCs w:val="32"/>
      <w:lang w:eastAsia="fr-FR"/>
    </w:rPr>
  </w:style>
  <w:style w:type="paragraph" w:styleId="TM2">
    <w:name w:val="toc 2"/>
    <w:basedOn w:val="Normal"/>
    <w:next w:val="Normal"/>
    <w:autoRedefine/>
    <w:uiPriority w:val="39"/>
    <w:unhideWhenUsed/>
    <w:rsid w:val="00A82809"/>
    <w:pPr>
      <w:spacing w:after="100" w:line="259" w:lineRule="auto"/>
      <w:ind w:left="220"/>
      <w:jc w:val="left"/>
    </w:pPr>
    <w:rPr>
      <w:rFonts w:asciiTheme="minorHAnsi" w:eastAsiaTheme="minorEastAsia" w:hAnsiTheme="minorHAnsi"/>
      <w:sz w:val="22"/>
      <w:szCs w:val="22"/>
    </w:rPr>
  </w:style>
  <w:style w:type="paragraph" w:styleId="TM1">
    <w:name w:val="toc 1"/>
    <w:basedOn w:val="Normal"/>
    <w:next w:val="Normal"/>
    <w:autoRedefine/>
    <w:uiPriority w:val="39"/>
    <w:unhideWhenUsed/>
    <w:rsid w:val="00A82809"/>
    <w:pPr>
      <w:spacing w:after="100" w:line="259" w:lineRule="auto"/>
      <w:jc w:val="left"/>
    </w:pPr>
    <w:rPr>
      <w:rFonts w:asciiTheme="minorHAnsi" w:eastAsiaTheme="minorEastAsia" w:hAnsiTheme="minorHAnsi"/>
      <w:sz w:val="22"/>
      <w:szCs w:val="22"/>
    </w:rPr>
  </w:style>
  <w:style w:type="paragraph" w:styleId="TM3">
    <w:name w:val="toc 3"/>
    <w:basedOn w:val="Normal"/>
    <w:next w:val="Normal"/>
    <w:autoRedefine/>
    <w:uiPriority w:val="39"/>
    <w:unhideWhenUsed/>
    <w:rsid w:val="00A82809"/>
    <w:pPr>
      <w:spacing w:after="100" w:line="259" w:lineRule="auto"/>
      <w:ind w:left="440"/>
      <w:jc w:val="left"/>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D8EA-3C5D-404E-ABAE-CBC2CB4D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RAUWEL</dc:creator>
  <cp:keywords/>
  <dc:description/>
  <cp:lastModifiedBy>Secrétariat</cp:lastModifiedBy>
  <cp:revision>10</cp:revision>
  <cp:lastPrinted>2022-02-18T20:50:00Z</cp:lastPrinted>
  <dcterms:created xsi:type="dcterms:W3CDTF">2023-08-25T16:30:00Z</dcterms:created>
  <dcterms:modified xsi:type="dcterms:W3CDTF">2024-07-18T14:04:00Z</dcterms:modified>
</cp:coreProperties>
</file>